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368"/>
        <w:tblW w:w="11335" w:type="dxa"/>
        <w:tblLook w:val="04A0" w:firstRow="1" w:lastRow="0" w:firstColumn="1" w:lastColumn="0" w:noHBand="0" w:noVBand="1"/>
      </w:tblPr>
      <w:tblGrid>
        <w:gridCol w:w="582"/>
        <w:gridCol w:w="5367"/>
        <w:gridCol w:w="5386"/>
      </w:tblGrid>
      <w:tr w:rsidR="00522619" w:rsidRPr="00647982" w14:paraId="267B05A1" w14:textId="77777777" w:rsidTr="007742F9">
        <w:trPr>
          <w:trHeight w:val="108"/>
        </w:trPr>
        <w:tc>
          <w:tcPr>
            <w:tcW w:w="58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5224E918" w14:textId="77777777" w:rsidR="006F2AAA" w:rsidRPr="00647982" w:rsidRDefault="006F2AAA" w:rsidP="006F2AAA">
            <w:pPr>
              <w:rPr>
                <w:rFonts w:ascii="Corbel" w:hAnsi="Corbel"/>
                <w:sz w:val="14"/>
              </w:rPr>
            </w:pPr>
          </w:p>
        </w:tc>
        <w:tc>
          <w:tcPr>
            <w:tcW w:w="5367" w:type="dxa"/>
            <w:shd w:val="clear" w:color="auto" w:fill="D9D9D9" w:themeFill="background1" w:themeFillShade="D9"/>
          </w:tcPr>
          <w:p w14:paraId="6D0F2EA2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Year 10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7A7CF2C9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Year 11</w:t>
            </w:r>
          </w:p>
        </w:tc>
      </w:tr>
      <w:tr w:rsidR="00522619" w:rsidRPr="00647982" w14:paraId="260F3046" w14:textId="77777777" w:rsidTr="007742F9">
        <w:trPr>
          <w:trHeight w:val="1208"/>
        </w:trPr>
        <w:tc>
          <w:tcPr>
            <w:tcW w:w="582" w:type="dxa"/>
            <w:shd w:val="clear" w:color="auto" w:fill="D9D9D9" w:themeFill="background1" w:themeFillShade="D9"/>
          </w:tcPr>
          <w:p w14:paraId="5893A7A9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1</w:t>
            </w:r>
          </w:p>
        </w:tc>
        <w:tc>
          <w:tcPr>
            <w:tcW w:w="5367" w:type="dxa"/>
            <w:shd w:val="clear" w:color="auto" w:fill="DEBDFF"/>
          </w:tcPr>
          <w:p w14:paraId="3393E4BF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Theme 1 – Investigating small business </w:t>
            </w:r>
          </w:p>
          <w:p w14:paraId="4BBB51DF" w14:textId="09A7664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>1.1Enterprise and entrepreneurship - Looking at how new business ideas are generated. Role of Business enterprise.</w:t>
            </w:r>
          </w:p>
          <w:p w14:paraId="6C40B3B9" w14:textId="764904DD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1.2 Spotting a </w:t>
            </w:r>
            <w:proofErr w:type="gramStart"/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>Business</w:t>
            </w:r>
            <w:proofErr w:type="gramEnd"/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 opportunity. Identifying customer needs. Market research, primary and secondary methods. Market segmentation, market mapping. </w:t>
            </w:r>
          </w:p>
          <w:p w14:paraId="093BA6A3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Assessments skills – AO1a&amp;b </w:t>
            </w:r>
            <w:proofErr w:type="gramStart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3 and 6 mark</w:t>
            </w:r>
            <w:proofErr w:type="gramEnd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 questions built in to teaching. </w:t>
            </w:r>
          </w:p>
        </w:tc>
        <w:tc>
          <w:tcPr>
            <w:tcW w:w="5386" w:type="dxa"/>
            <w:shd w:val="clear" w:color="auto" w:fill="FFE599" w:themeFill="accent4" w:themeFillTint="66"/>
          </w:tcPr>
          <w:p w14:paraId="50747A61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Theme 2 – Building a Business </w:t>
            </w:r>
          </w:p>
          <w:p w14:paraId="1F87B9CD" w14:textId="3CCFC696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2.1Growing the Business – Changes in aims and objectives, making referenced to prior learning in theme 1.3. </w:t>
            </w:r>
          </w:p>
          <w:p w14:paraId="34EFA9CA" w14:textId="3D63D525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2.2 – Making marketing decisions – Design mix, Product life cycle stages, pricing strategies. </w:t>
            </w:r>
          </w:p>
          <w:p w14:paraId="69518CB0" w14:textId="2FDB7DBD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2.2 – Making marketing decisions. Importance of the marketing mix in business decisions</w:t>
            </w:r>
            <w:r w:rsidR="00522619"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</w:p>
          <w:p w14:paraId="788F21C3" w14:textId="087FCECF" w:rsidR="006F2AAA" w:rsidRPr="006F2AAA" w:rsidRDefault="009F6BC0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– AO1a&amp;b 3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 xml:space="preserve">, AO2 and AO3 assessed </w:t>
            </w:r>
          </w:p>
        </w:tc>
      </w:tr>
      <w:tr w:rsidR="00522619" w:rsidRPr="00647982" w14:paraId="02B7C087" w14:textId="77777777" w:rsidTr="007742F9">
        <w:trPr>
          <w:trHeight w:val="2526"/>
        </w:trPr>
        <w:tc>
          <w:tcPr>
            <w:tcW w:w="582" w:type="dxa"/>
            <w:shd w:val="clear" w:color="auto" w:fill="D9D9D9" w:themeFill="background1" w:themeFillShade="D9"/>
          </w:tcPr>
          <w:p w14:paraId="2FBBBFC7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2</w:t>
            </w:r>
          </w:p>
        </w:tc>
        <w:tc>
          <w:tcPr>
            <w:tcW w:w="5367" w:type="dxa"/>
            <w:shd w:val="clear" w:color="auto" w:fill="DEBDFF"/>
          </w:tcPr>
          <w:p w14:paraId="50B900AC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1.3 Putting a </w:t>
            </w:r>
            <w:proofErr w:type="gramStart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Business</w:t>
            </w:r>
            <w:proofErr w:type="gramEnd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 idea into practice. Different aims and objectives for business. </w:t>
            </w:r>
          </w:p>
          <w:p w14:paraId="645B95FB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Formulas for calculations of costs, revenues, cash flow and rates of interest </w:t>
            </w:r>
          </w:p>
          <w:p w14:paraId="2895B3AC" w14:textId="20685B5C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1.4 Making the Business effective. Different forms of ownership and liability. Business locations. The marketing </w:t>
            </w:r>
            <w:proofErr w:type="gramStart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mix</w:t>
            </w:r>
            <w:proofErr w:type="gramEnd"/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>.</w:t>
            </w:r>
          </w:p>
          <w:p w14:paraId="227DF93E" w14:textId="29151248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Focus on context required in exam question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 xml:space="preserve"> AO2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 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>A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ssessment style </w:t>
            </w:r>
            <w:proofErr w:type="gramStart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9 mark</w:t>
            </w:r>
            <w:proofErr w:type="gramEnd"/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 questions 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>AO3</w:t>
            </w:r>
          </w:p>
          <w:p w14:paraId="55CF7E8A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FE599" w:themeFill="accent4" w:themeFillTint="66"/>
          </w:tcPr>
          <w:p w14:paraId="143644C2" w14:textId="561CE3BB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2.4 – Business calculations – recap of theme 1 calculations of profits and revenue. Theme 2 calculations, Gross Profit, Net Profit, GPM and NPM. Average rate of return. 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>(AO2)</w:t>
            </w:r>
          </w:p>
          <w:p w14:paraId="5B31AA9A" w14:textId="2A863E31" w:rsid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2.3 Making operational decisions - Productivity of the workforce. Job, batch, flow production. </w:t>
            </w:r>
            <w:r w:rsidR="003234F3" w:rsidRPr="007742F9">
              <w:rPr>
                <w:rFonts w:ascii="Corbel" w:hAnsi="Corbel"/>
                <w:b/>
                <w:bCs/>
                <w:sz w:val="20"/>
                <w:szCs w:val="20"/>
              </w:rPr>
              <w:t>Procurement, working</w:t>
            </w: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 with suppliers. Managing quality within business. The sales process. </w:t>
            </w:r>
          </w:p>
          <w:p w14:paraId="59FAB9D3" w14:textId="1B6AAEF6" w:rsidR="009F6BC0" w:rsidRPr="006F2AAA" w:rsidRDefault="009F6BC0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AO1a&amp;b 3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>, AO2 and AO3 assessed</w:t>
            </w:r>
          </w:p>
        </w:tc>
      </w:tr>
      <w:tr w:rsidR="00522619" w:rsidRPr="00647982" w14:paraId="0F6B0B97" w14:textId="77777777" w:rsidTr="007742F9">
        <w:trPr>
          <w:trHeight w:val="1512"/>
        </w:trPr>
        <w:tc>
          <w:tcPr>
            <w:tcW w:w="582" w:type="dxa"/>
            <w:shd w:val="clear" w:color="auto" w:fill="D9D9D9" w:themeFill="background1" w:themeFillShade="D9"/>
          </w:tcPr>
          <w:p w14:paraId="5E61B70F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3</w:t>
            </w:r>
          </w:p>
        </w:tc>
        <w:tc>
          <w:tcPr>
            <w:tcW w:w="5367" w:type="dxa"/>
            <w:shd w:val="clear" w:color="auto" w:fill="DEBDFF"/>
          </w:tcPr>
          <w:p w14:paraId="65B8A73F" w14:textId="09D8C39F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 xml:space="preserve">1.5 Understanding external </w:t>
            </w:r>
            <w:proofErr w:type="gramStart"/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>influences .</w:t>
            </w:r>
            <w:proofErr w:type="gramEnd"/>
          </w:p>
          <w:p w14:paraId="77F502D6" w14:textId="77777777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Stakeholders and their objectives. Technology in business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The economy and business. </w:t>
            </w:r>
          </w:p>
          <w:p w14:paraId="0D7ABB9D" w14:textId="2D596682" w:rsidR="006F2AAA" w:rsidRP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 xml:space="preserve">Revision planned in for Year 10 trial exams 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5386" w:type="dxa"/>
            <w:shd w:val="clear" w:color="auto" w:fill="FFE599" w:themeFill="accent4" w:themeFillTint="66"/>
          </w:tcPr>
          <w:p w14:paraId="650F8204" w14:textId="77777777" w:rsidR="006F2AAA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2.5 – Making HR decisions. Organisational structures. The importance of communication in the business. Different ways of working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Effective recruitment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Effective training and development of staff</w:t>
            </w:r>
            <w:r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  <w:r w:rsidRPr="006F2AAA">
              <w:rPr>
                <w:rFonts w:ascii="Corbel" w:hAnsi="Corbel"/>
                <w:b/>
                <w:bCs/>
                <w:sz w:val="20"/>
                <w:szCs w:val="20"/>
              </w:rPr>
              <w:t>Motivation</w:t>
            </w:r>
            <w:r w:rsidR="009F6BC0">
              <w:rPr>
                <w:rFonts w:ascii="Corbel" w:hAnsi="Corbel"/>
                <w:b/>
                <w:bCs/>
                <w:sz w:val="20"/>
                <w:szCs w:val="20"/>
              </w:rPr>
              <w:t xml:space="preserve"> of the workforce</w:t>
            </w:r>
            <w:r w:rsidR="00FA5BDD">
              <w:rPr>
                <w:rFonts w:ascii="Corbel" w:hAnsi="Corbel"/>
                <w:b/>
                <w:bCs/>
                <w:sz w:val="20"/>
                <w:szCs w:val="20"/>
              </w:rPr>
              <w:t>.</w:t>
            </w:r>
          </w:p>
          <w:p w14:paraId="387C30DB" w14:textId="36252CE2" w:rsidR="00FA5BDD" w:rsidRPr="006F2AAA" w:rsidRDefault="00FA5BDD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>
              <w:rPr>
                <w:rFonts w:ascii="Corbel" w:hAnsi="Corbel"/>
                <w:b/>
                <w:bCs/>
                <w:sz w:val="20"/>
                <w:szCs w:val="20"/>
              </w:rPr>
              <w:t>Revision for exams.</w:t>
            </w:r>
          </w:p>
        </w:tc>
      </w:tr>
      <w:tr w:rsidR="00522619" w:rsidRPr="00647982" w14:paraId="4B69A83B" w14:textId="77777777" w:rsidTr="007742F9">
        <w:trPr>
          <w:trHeight w:val="825"/>
        </w:trPr>
        <w:tc>
          <w:tcPr>
            <w:tcW w:w="582" w:type="dxa"/>
            <w:vMerge w:val="restart"/>
            <w:shd w:val="clear" w:color="auto" w:fill="D9D9D9" w:themeFill="background1" w:themeFillShade="D9"/>
          </w:tcPr>
          <w:p w14:paraId="18A86504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  <w:r w:rsidRPr="00647982">
              <w:rPr>
                <w:rFonts w:ascii="Corbel" w:hAnsi="Corbel"/>
                <w:b/>
                <w:sz w:val="14"/>
              </w:rPr>
              <w:t>Phase 4</w:t>
            </w:r>
          </w:p>
        </w:tc>
        <w:tc>
          <w:tcPr>
            <w:tcW w:w="5367" w:type="dxa"/>
            <w:vMerge w:val="restart"/>
            <w:shd w:val="clear" w:color="auto" w:fill="DEBDFF"/>
          </w:tcPr>
          <w:p w14:paraId="0F381708" w14:textId="51B351F2" w:rsidR="006F2AAA" w:rsidRPr="00522619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>External influences. Changes in laws and technology.</w:t>
            </w:r>
          </w:p>
          <w:p w14:paraId="75D859CE" w14:textId="4EB4B20A" w:rsidR="006F2AAA" w:rsidRPr="00522619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7742F9">
              <w:rPr>
                <w:rFonts w:ascii="Corbel" w:hAnsi="Corbel"/>
                <w:b/>
                <w:bCs/>
                <w:sz w:val="20"/>
                <w:szCs w:val="20"/>
              </w:rPr>
              <w:t>Business research task ICE – Dragon’s Den. Students prepare a pitch and business plan.</w:t>
            </w:r>
          </w:p>
          <w:p w14:paraId="07FA341E" w14:textId="77777777" w:rsidR="006F2AAA" w:rsidRPr="00522619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522619">
              <w:rPr>
                <w:rFonts w:ascii="Corbel" w:hAnsi="Corbel"/>
                <w:b/>
                <w:bCs/>
                <w:sz w:val="20"/>
                <w:szCs w:val="20"/>
              </w:rPr>
              <w:t xml:space="preserve">Theme 2 – Building a Business </w:t>
            </w:r>
          </w:p>
          <w:p w14:paraId="24AE152D" w14:textId="55FF1CC7" w:rsidR="006F2AAA" w:rsidRPr="00522619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522619">
              <w:rPr>
                <w:rFonts w:ascii="Corbel" w:hAnsi="Corbel"/>
                <w:b/>
                <w:bCs/>
                <w:sz w:val="20"/>
                <w:szCs w:val="20"/>
              </w:rPr>
              <w:t>2.1 Growing the business – Methods of growth</w:t>
            </w:r>
            <w:r w:rsidR="00522619">
              <w:rPr>
                <w:rFonts w:ascii="Corbel" w:hAnsi="Corbel"/>
                <w:b/>
                <w:bCs/>
                <w:sz w:val="20"/>
                <w:szCs w:val="20"/>
              </w:rPr>
              <w:t xml:space="preserve">. </w:t>
            </w:r>
          </w:p>
          <w:p w14:paraId="456F349E" w14:textId="77777777" w:rsidR="006F2AAA" w:rsidRPr="00522619" w:rsidRDefault="006F2AAA" w:rsidP="006F2AAA">
            <w:pPr>
              <w:rPr>
                <w:rFonts w:ascii="Corbel" w:hAnsi="Corbel"/>
                <w:b/>
                <w:bCs/>
                <w:sz w:val="20"/>
                <w:szCs w:val="20"/>
              </w:rPr>
            </w:pPr>
          </w:p>
        </w:tc>
        <w:tc>
          <w:tcPr>
            <w:tcW w:w="5386" w:type="dxa"/>
            <w:vMerge w:val="restart"/>
            <w:shd w:val="clear" w:color="auto" w:fill="FFC000" w:themeFill="accent4"/>
            <w:vAlign w:val="center"/>
          </w:tcPr>
          <w:p w14:paraId="56425FFF" w14:textId="77777777" w:rsidR="006F2AAA" w:rsidRPr="00522619" w:rsidRDefault="006F2AAA" w:rsidP="006F2AAA">
            <w:pPr>
              <w:jc w:val="center"/>
              <w:rPr>
                <w:rFonts w:ascii="Corbel" w:hAnsi="Corbel"/>
                <w:b/>
                <w:bCs/>
                <w:sz w:val="20"/>
                <w:szCs w:val="20"/>
              </w:rPr>
            </w:pPr>
            <w:r w:rsidRPr="00522619">
              <w:rPr>
                <w:rFonts w:ascii="Corbel" w:hAnsi="Corbel"/>
                <w:b/>
                <w:bCs/>
                <w:sz w:val="20"/>
                <w:szCs w:val="20"/>
              </w:rPr>
              <w:t>STUDY LEAVE</w:t>
            </w:r>
          </w:p>
        </w:tc>
      </w:tr>
      <w:tr w:rsidR="006F2AAA" w:rsidRPr="00647982" w14:paraId="7424D482" w14:textId="77777777" w:rsidTr="007742F9">
        <w:trPr>
          <w:trHeight w:val="369"/>
        </w:trPr>
        <w:tc>
          <w:tcPr>
            <w:tcW w:w="582" w:type="dxa"/>
            <w:vMerge/>
          </w:tcPr>
          <w:p w14:paraId="2F67BD2C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</w:p>
        </w:tc>
        <w:tc>
          <w:tcPr>
            <w:tcW w:w="5367" w:type="dxa"/>
            <w:vMerge/>
          </w:tcPr>
          <w:p w14:paraId="39D0FD61" w14:textId="77777777" w:rsidR="006F2AAA" w:rsidRPr="00647982" w:rsidRDefault="006F2AAA" w:rsidP="006F2AAA">
            <w:pPr>
              <w:rPr>
                <w:rFonts w:ascii="Corbel" w:hAnsi="Corbel"/>
                <w:b/>
                <w:sz w:val="14"/>
              </w:rPr>
            </w:pPr>
          </w:p>
        </w:tc>
        <w:tc>
          <w:tcPr>
            <w:tcW w:w="5386" w:type="dxa"/>
            <w:vMerge/>
            <w:vAlign w:val="center"/>
          </w:tcPr>
          <w:p w14:paraId="21953527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24"/>
              </w:rPr>
            </w:pPr>
          </w:p>
        </w:tc>
      </w:tr>
      <w:tr w:rsidR="006F2AAA" w:rsidRPr="00647982" w14:paraId="4614840A" w14:textId="77777777" w:rsidTr="007742F9">
        <w:trPr>
          <w:trHeight w:val="270"/>
        </w:trPr>
        <w:tc>
          <w:tcPr>
            <w:tcW w:w="582" w:type="dxa"/>
            <w:vMerge/>
          </w:tcPr>
          <w:p w14:paraId="43F97A09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14"/>
              </w:rPr>
            </w:pPr>
          </w:p>
        </w:tc>
        <w:tc>
          <w:tcPr>
            <w:tcW w:w="5367" w:type="dxa"/>
            <w:vMerge/>
          </w:tcPr>
          <w:p w14:paraId="54CB7A05" w14:textId="77777777" w:rsidR="006F2AAA" w:rsidRPr="00647982" w:rsidRDefault="006F2AAA" w:rsidP="006F2AAA">
            <w:pPr>
              <w:rPr>
                <w:rFonts w:ascii="Corbel" w:hAnsi="Corbel"/>
                <w:b/>
                <w:sz w:val="14"/>
              </w:rPr>
            </w:pPr>
          </w:p>
        </w:tc>
        <w:tc>
          <w:tcPr>
            <w:tcW w:w="5386" w:type="dxa"/>
            <w:vMerge/>
            <w:vAlign w:val="center"/>
          </w:tcPr>
          <w:p w14:paraId="1D14E7FD" w14:textId="77777777" w:rsidR="006F2AAA" w:rsidRPr="00647982" w:rsidRDefault="006F2AAA" w:rsidP="006F2AAA">
            <w:pPr>
              <w:jc w:val="center"/>
              <w:rPr>
                <w:rFonts w:ascii="Corbel" w:hAnsi="Corbel"/>
                <w:b/>
                <w:sz w:val="24"/>
              </w:rPr>
            </w:pPr>
          </w:p>
        </w:tc>
      </w:tr>
    </w:tbl>
    <w:p w14:paraId="672A6659" w14:textId="77777777" w:rsidR="00724E32" w:rsidRPr="00EE1599" w:rsidRDefault="00724E32" w:rsidP="00EE1599">
      <w:pPr>
        <w:spacing w:after="0"/>
        <w:jc w:val="center"/>
        <w:rPr>
          <w:rFonts w:ascii="Corbel" w:hAnsi="Corbel"/>
          <w:b/>
          <w:sz w:val="10"/>
        </w:rPr>
      </w:pPr>
    </w:p>
    <w:p w14:paraId="4101652C" w14:textId="77777777" w:rsidR="00EA32BC" w:rsidRPr="00647982" w:rsidRDefault="00EA32BC">
      <w:pPr>
        <w:rPr>
          <w:rFonts w:ascii="Corbel" w:hAnsi="Corbel"/>
          <w:sz w:val="14"/>
        </w:rPr>
      </w:pPr>
    </w:p>
    <w:sectPr w:rsidR="00EA32BC" w:rsidRPr="00647982" w:rsidSect="0012671F">
      <w:headerReference w:type="default" r:id="rId10"/>
      <w:footerReference w:type="default" r:id="rId11"/>
      <w:pgSz w:w="16838" w:h="11906" w:orient="landscape"/>
      <w:pgMar w:top="567" w:right="567" w:bottom="567" w:left="56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056E" w14:textId="77777777" w:rsidR="000229AE" w:rsidRDefault="000229AE" w:rsidP="00EE1599">
      <w:pPr>
        <w:spacing w:after="0" w:line="240" w:lineRule="auto"/>
      </w:pPr>
      <w:r>
        <w:separator/>
      </w:r>
    </w:p>
  </w:endnote>
  <w:endnote w:type="continuationSeparator" w:id="0">
    <w:p w14:paraId="1299C43A" w14:textId="77777777" w:rsidR="000229AE" w:rsidRDefault="000229AE" w:rsidP="00EE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31A1B074" w14:paraId="7E98E257" w14:textId="77777777" w:rsidTr="31A1B074">
      <w:tc>
        <w:tcPr>
          <w:tcW w:w="5230" w:type="dxa"/>
        </w:tcPr>
        <w:p w14:paraId="0BD54713" w14:textId="0A57E2FF" w:rsidR="31A1B074" w:rsidRDefault="31A1B074" w:rsidP="31A1B074">
          <w:pPr>
            <w:pStyle w:val="Header"/>
            <w:ind w:left="-115"/>
          </w:pPr>
        </w:p>
      </w:tc>
      <w:tc>
        <w:tcPr>
          <w:tcW w:w="5230" w:type="dxa"/>
        </w:tcPr>
        <w:p w14:paraId="1135EB29" w14:textId="6AE758E9" w:rsidR="31A1B074" w:rsidRDefault="31A1B074" w:rsidP="31A1B074">
          <w:pPr>
            <w:pStyle w:val="Header"/>
            <w:jc w:val="center"/>
          </w:pPr>
        </w:p>
      </w:tc>
      <w:tc>
        <w:tcPr>
          <w:tcW w:w="5230" w:type="dxa"/>
        </w:tcPr>
        <w:p w14:paraId="40204F8C" w14:textId="08B5DB50" w:rsidR="31A1B074" w:rsidRDefault="31A1B074" w:rsidP="31A1B074">
          <w:pPr>
            <w:pStyle w:val="Header"/>
            <w:ind w:right="-115"/>
            <w:jc w:val="right"/>
          </w:pPr>
        </w:p>
      </w:tc>
    </w:tr>
  </w:tbl>
  <w:p w14:paraId="5E98F303" w14:textId="2FAD334D" w:rsidR="31A1B074" w:rsidRDefault="31A1B074" w:rsidP="31A1B0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BEF00" w14:textId="77777777" w:rsidR="000229AE" w:rsidRDefault="000229AE" w:rsidP="00EE1599">
      <w:pPr>
        <w:spacing w:after="0" w:line="240" w:lineRule="auto"/>
      </w:pPr>
      <w:r>
        <w:separator/>
      </w:r>
    </w:p>
  </w:footnote>
  <w:footnote w:type="continuationSeparator" w:id="0">
    <w:p w14:paraId="3461D779" w14:textId="77777777" w:rsidR="000229AE" w:rsidRDefault="000229AE" w:rsidP="00EE1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E839A" w14:textId="5C36E734" w:rsidR="000229AE" w:rsidRDefault="00AF76A6" w:rsidP="00EE1599">
    <w:pPr>
      <w:pStyle w:val="Header"/>
      <w:jc w:val="center"/>
    </w:pPr>
    <w:r>
      <w:rPr>
        <w:rFonts w:ascii="Corbel" w:hAnsi="Corbel"/>
        <w:b/>
        <w:sz w:val="20"/>
      </w:rPr>
      <w:t>Business</w:t>
    </w:r>
    <w:r w:rsidR="000229AE" w:rsidRPr="00723353">
      <w:rPr>
        <w:rFonts w:ascii="Corbel" w:hAnsi="Corbel"/>
        <w:b/>
        <w:sz w:val="20"/>
      </w:rPr>
      <w:t xml:space="preserve"> Department </w:t>
    </w:r>
    <w:r w:rsidR="00FB6249">
      <w:rPr>
        <w:rFonts w:ascii="Corbel" w:hAnsi="Corbel"/>
        <w:b/>
        <w:sz w:val="20"/>
      </w:rPr>
      <w:t>Programme of Study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C"/>
    <w:rsid w:val="000029D3"/>
    <w:rsid w:val="000229AE"/>
    <w:rsid w:val="0005795A"/>
    <w:rsid w:val="000C0B32"/>
    <w:rsid w:val="000E6550"/>
    <w:rsid w:val="00103A5F"/>
    <w:rsid w:val="0012671F"/>
    <w:rsid w:val="00150647"/>
    <w:rsid w:val="001568BF"/>
    <w:rsid w:val="001A05DE"/>
    <w:rsid w:val="001B7566"/>
    <w:rsid w:val="001F76A3"/>
    <w:rsid w:val="0029260C"/>
    <w:rsid w:val="002933FE"/>
    <w:rsid w:val="002B2002"/>
    <w:rsid w:val="002D4060"/>
    <w:rsid w:val="002D7822"/>
    <w:rsid w:val="002F2736"/>
    <w:rsid w:val="00320510"/>
    <w:rsid w:val="00320F85"/>
    <w:rsid w:val="003234F3"/>
    <w:rsid w:val="00356DA7"/>
    <w:rsid w:val="00364356"/>
    <w:rsid w:val="003660A1"/>
    <w:rsid w:val="003677CA"/>
    <w:rsid w:val="003776B2"/>
    <w:rsid w:val="00385043"/>
    <w:rsid w:val="003F3033"/>
    <w:rsid w:val="004A5AAC"/>
    <w:rsid w:val="004A6E9C"/>
    <w:rsid w:val="004B47E6"/>
    <w:rsid w:val="004E21CF"/>
    <w:rsid w:val="004F2792"/>
    <w:rsid w:val="00522619"/>
    <w:rsid w:val="0056166C"/>
    <w:rsid w:val="005816CB"/>
    <w:rsid w:val="00590B73"/>
    <w:rsid w:val="005B5D0A"/>
    <w:rsid w:val="00647982"/>
    <w:rsid w:val="00692593"/>
    <w:rsid w:val="006F2AAA"/>
    <w:rsid w:val="006F3650"/>
    <w:rsid w:val="00723353"/>
    <w:rsid w:val="00724E32"/>
    <w:rsid w:val="00726A98"/>
    <w:rsid w:val="00743959"/>
    <w:rsid w:val="00744981"/>
    <w:rsid w:val="00762B72"/>
    <w:rsid w:val="007742F9"/>
    <w:rsid w:val="007762A7"/>
    <w:rsid w:val="007B4E38"/>
    <w:rsid w:val="008456EA"/>
    <w:rsid w:val="00866ED3"/>
    <w:rsid w:val="008757D2"/>
    <w:rsid w:val="008934A6"/>
    <w:rsid w:val="008D17B9"/>
    <w:rsid w:val="008E51C1"/>
    <w:rsid w:val="008F6F51"/>
    <w:rsid w:val="00900ACC"/>
    <w:rsid w:val="00916F99"/>
    <w:rsid w:val="00920802"/>
    <w:rsid w:val="00925678"/>
    <w:rsid w:val="00947484"/>
    <w:rsid w:val="00962E84"/>
    <w:rsid w:val="00965D3B"/>
    <w:rsid w:val="009B3D77"/>
    <w:rsid w:val="009F6BC0"/>
    <w:rsid w:val="00A30D9B"/>
    <w:rsid w:val="00AA6765"/>
    <w:rsid w:val="00AB6142"/>
    <w:rsid w:val="00AC0CD7"/>
    <w:rsid w:val="00AC39FF"/>
    <w:rsid w:val="00AF76A6"/>
    <w:rsid w:val="00B3524B"/>
    <w:rsid w:val="00B53046"/>
    <w:rsid w:val="00BF56DE"/>
    <w:rsid w:val="00C40546"/>
    <w:rsid w:val="00C57299"/>
    <w:rsid w:val="00CB7CDD"/>
    <w:rsid w:val="00D60D51"/>
    <w:rsid w:val="00D72C68"/>
    <w:rsid w:val="00D85174"/>
    <w:rsid w:val="00DA79A6"/>
    <w:rsid w:val="00DB1CB2"/>
    <w:rsid w:val="00DD4ABD"/>
    <w:rsid w:val="00E035DA"/>
    <w:rsid w:val="00E23AC5"/>
    <w:rsid w:val="00E41353"/>
    <w:rsid w:val="00E419A8"/>
    <w:rsid w:val="00EA32BC"/>
    <w:rsid w:val="00EC205C"/>
    <w:rsid w:val="00EE1599"/>
    <w:rsid w:val="00F339E8"/>
    <w:rsid w:val="00F92512"/>
    <w:rsid w:val="00F96561"/>
    <w:rsid w:val="00FA3B48"/>
    <w:rsid w:val="00FA5BDD"/>
    <w:rsid w:val="00FB6249"/>
    <w:rsid w:val="2C5BFAE3"/>
    <w:rsid w:val="31A1B074"/>
    <w:rsid w:val="4214FE24"/>
    <w:rsid w:val="452114AB"/>
    <w:rsid w:val="5D80EE5D"/>
    <w:rsid w:val="5DF75106"/>
    <w:rsid w:val="63D70784"/>
    <w:rsid w:val="74E0E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07CB"/>
  <w15:docId w15:val="{E5FCFB0B-3007-47CD-BD80-389D015A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599"/>
  </w:style>
  <w:style w:type="paragraph" w:styleId="Footer">
    <w:name w:val="footer"/>
    <w:basedOn w:val="Normal"/>
    <w:link w:val="FooterChar"/>
    <w:uiPriority w:val="99"/>
    <w:unhideWhenUsed/>
    <w:rsid w:val="00EE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5B50C6-FD96-4953-B47E-94830C1BA4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DDABEF-D1A2-49F1-9C6C-E26F3128BCAC}"/>
</file>

<file path=customXml/itemProps3.xml><?xml version="1.0" encoding="utf-8"?>
<ds:datastoreItem xmlns:ds="http://schemas.openxmlformats.org/officeDocument/2006/customXml" ds:itemID="{E68F218C-D338-46D6-A207-5E9B6D139E2C}">
  <ds:schemaRefs>
    <ds:schemaRef ds:uri="http://schemas.microsoft.com/office/2006/metadata/properties"/>
    <ds:schemaRef ds:uri="http://purl.org/dc/elements/1.1/"/>
    <ds:schemaRef ds:uri="825deb6a-7d3a-4141-b739-9a343457f55b"/>
    <ds:schemaRef ds:uri="89d22742-c964-4557-8706-c777d6fb9e54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28f62699-1543-4592-bb4b-4770dac337ab"/>
  </ds:schemaRefs>
</ds:datastoreItem>
</file>

<file path=customXml/itemProps4.xml><?xml version="1.0" encoding="utf-8"?>
<ds:datastoreItem xmlns:ds="http://schemas.openxmlformats.org/officeDocument/2006/customXml" ds:itemID="{0E7F0292-923A-451E-A658-35AC0C9773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C E Atherton</dc:creator>
  <cp:lastModifiedBy>Mrs A Fairham</cp:lastModifiedBy>
  <cp:revision>7</cp:revision>
  <cp:lastPrinted>2022-10-06T12:19:00Z</cp:lastPrinted>
  <dcterms:created xsi:type="dcterms:W3CDTF">2022-06-08T14:15:00Z</dcterms:created>
  <dcterms:modified xsi:type="dcterms:W3CDTF">2022-10-06T12:19:00Z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</Properties>
</file>